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800"/>
        <w:jc w:val="center"/>
      </w:pPr>
      <w:r>
        <w:rPr>
          <w:rFonts w:ascii="Garamond" w:cs="Garamond" w:eastAsia="Garamond" w:hAnsi="Garamond"/>
          <w:b/>
          <w:bCs/>
          <w:color w:val="277a72"/>
          <w:sz w:val="96"/>
          <w:szCs w:val="96"/>
        </w:rPr>
        <w:t xml:space="preserve">MURAT</w:t>
      </w:r>
    </w:p>
    <w:p>
      <w:pPr>
        <w:spacing w:after="160" w:before="0"/>
        <w:jc w:val="center"/>
      </w:pPr>
      <w:r>
        <w:rPr>
          <w:rFonts w:ascii="Garamond" w:cs="Garamond" w:eastAsia="Garamond" w:hAnsi="Garamond"/>
          <w:b w:val="false"/>
          <w:bCs w:val="false"/>
          <w:i/>
          <w:iCs/>
          <w:color w:val="1c1c1a"/>
          <w:sz w:val="48"/>
          <w:szCs w:val="48"/>
        </w:rPr>
        <w:t xml:space="preserve">Classic Edition</w:t>
      </w:r>
    </w:p>
    <w:p>
      <w:pPr>
        <w:spacing w:after="600" w:before="0"/>
        <w:jc w:val="center"/>
      </w:pPr>
      <w:r>
        <w:rPr>
          <w:rFonts w:ascii="Calibri" w:cs="Calibri" w:eastAsia="Calibri" w:hAnsi="Calibri"/>
          <w:b w:val="false"/>
          <w:bCs w:val="false"/>
          <w:color w:val="9a9690"/>
          <w:sz w:val="22"/>
          <w:szCs w:val="22"/>
        </w:rPr>
        <w:t xml:space="preserve">Esfera Verde · Acero Inoxidable</w:t>
      </w:r>
    </w:p>
    <w:p>
      <w:pPr>
        <w:pBdr>
          <w:bottom w:val="single" w:color="277a72" w:sz="2" w:space="1"/>
        </w:pBdr>
        <w:spacing w:after="200" w:before="200"/>
      </w:pPr>
      <w:r>
        <w:t xml:space="preserve"/>
      </w:r>
    </w:p>
    <w:p>
      <w:pPr>
        <w:spacing w:after="300" w:before="300"/>
        <w:jc w:val="center"/>
      </w:pPr>
      <w:r>
        <w:rPr>
          <w:rFonts w:ascii="Garamond" w:cs="Garamond" w:eastAsia="Garamond" w:hAnsi="Garamond"/>
          <w:b/>
          <w:bCs/>
          <w:i/>
          <w:iCs/>
          <w:color w:val="277a72"/>
          <w:sz w:val="24"/>
          <w:szCs w:val="24"/>
        </w:rPr>
        <w:t xml:space="preserve">La elegancia que no necesita presentación.</w:t>
      </w:r>
    </w:p>
    <w:p>
      <w:pPr>
        <w:pBdr>
          <w:bottom w:val="single" w:color="277a72" w:sz="2" w:space="1"/>
        </w:pBdr>
        <w:spacing w:after="200" w:before="200"/>
      </w:pPr>
      <w:r>
        <w:t xml:space="preserve"/>
      </w:r>
    </w:p>
    <w:p>
      <w:pPr>
        <w:spacing w:after="80" w:before="200"/>
        <w:jc w:val="center"/>
      </w:pPr>
      <w:r>
        <w:rPr>
          <w:rFonts w:ascii="Calibri" w:cs="Calibri" w:eastAsia="Calibri" w:hAnsi="Calibri"/>
          <w:color w:val="9a9690"/>
          <w:sz w:val="20"/>
          <w:szCs w:val="20"/>
        </w:rPr>
        <w:t xml:space="preserve">Guía del propietario</w:t>
      </w:r>
    </w:p>
    <w:p>
      <w:pPr>
        <w:spacing w:after="1800" w:before="0"/>
        <w:jc w:val="center"/>
      </w:pPr>
      <w:r>
        <w:rPr>
          <w:rFonts w:ascii="Calibri" w:cs="Calibri" w:eastAsia="Calibri" w:hAnsi="Calibri"/>
          <w:color w:val="9a9690"/>
          <w:sz w:val="20"/>
          <w:szCs w:val="20"/>
        </w:rPr>
        <w:t xml:space="preserve">Movimiento Mecánico · Edición Unisex</w:t>
      </w:r>
    </w:p>
    <w:p>
      <w:r>
        <w:br w:type="page"/>
      </w:r>
    </w:p>
    <w:p>
      <w:pPr>
        <w:pBdr>
          <w:bottom w:val="single" w:color="277a72" w:sz="4" w:space="6"/>
        </w:pBdr>
        <w:spacing w:after="200" w:before="400"/>
      </w:pPr>
      <w:r>
        <w:rPr>
          <w:rFonts w:ascii="Garamond" w:cs="Garamond" w:eastAsia="Garamond" w:hAnsi="Garamond"/>
          <w:b/>
          <w:bCs/>
          <w:color w:val="277a72"/>
          <w:sz w:val="36"/>
          <w:szCs w:val="36"/>
        </w:rPr>
        <w:t xml:space="preserve">Bienvenido a MURAT Classic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Felicitamos por la adquisición de su MURAT Classic Edition. Al elegir este reloj, optó por un instrumento de precisión mecánica diseñado para acompañarlo en cada momento con la discreción y la solidez que solo el acero y el movimiento mecánico pueden ofrecer.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Esta guía le permitirá conocer en profundidad su reloj, cuidarlo correctamente y aprovecharlo al máximo durante años.</w:t>
      </w:r>
    </w:p>
    <w:p>
      <w:pPr>
        <w:spacing w:after="100" w:before="100"/>
      </w:pPr>
      <w:r>
        <w:t xml:space="preserve"/>
      </w:r>
    </w:p>
    <w:p>
      <w:pPr>
        <w:pBdr>
          <w:bottom w:val="single" w:color="277a72" w:sz="4" w:space="6"/>
        </w:pBdr>
        <w:spacing w:after="200" w:before="400"/>
      </w:pPr>
      <w:r>
        <w:rPr>
          <w:rFonts w:ascii="Garamond" w:cs="Garamond" w:eastAsia="Garamond" w:hAnsi="Garamond"/>
          <w:b/>
          <w:bCs/>
          <w:color w:val="277a72"/>
          <w:sz w:val="36"/>
          <w:szCs w:val="36"/>
        </w:rPr>
        <w:t xml:space="preserve">Especificaciones técnicas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Movimiento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Mecánico automático de cuerda automática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Reserva de marcha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Aproximadamente 42 horas completamente cargado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Resistencia al agua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50 metros (5 ATM) — uso cotidiano y salpicaduras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Esfera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Verde sunburst con tratamiento antirreflejo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Índices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Números romanos en relieve, acabado plata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Caja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Acero inoxidable 316L, bisel estriado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Pulsera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Acero inoxidable, cierre de seguridad con extensión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Cristal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Zafiro sintético tratado antirreflejo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Diámetro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40 mm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4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e8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7a72"/>
                <w:sz w:val="20"/>
                <w:szCs w:val="20"/>
              </w:rPr>
              <w:t xml:space="preserve">Funciones</w:t>
            </w:r>
          </w:p>
        </w:tc>
        <w:tc>
          <w:tcPr>
            <w:tcW w:type="dxa" w:w="6560"/>
            <w:tcBorders>
              <w:top w:val="single" w:color="E4E1DA" w:sz="1"/>
              <w:left w:val="single" w:color="E4E1DA" w:sz="1"/>
              <w:bottom w:val="single" w:color="E4E1DA" w:sz="1"/>
              <w:right w:val="single" w:color="E4E1DA" w:sz="1"/>
            </w:tcBorders>
            <w:shd w:fill="fafa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c1c1a"/>
                <w:sz w:val="20"/>
                <w:szCs w:val="20"/>
              </w:rPr>
              <w:t xml:space="preserve">Horas, minutos, segundos, fecha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277a72" w:sz="2" w:space="1"/>
        </w:pBdr>
        <w:spacing w:after="200" w:before="200"/>
      </w:pPr>
      <w:r>
        <w:t xml:space="preserve"/>
      </w:r>
    </w:p>
    <w:p>
      <w:pPr>
        <w:pBdr>
          <w:bottom w:val="single" w:color="277a72" w:sz="4" w:space="6"/>
        </w:pBdr>
        <w:spacing w:after="200" w:before="400"/>
      </w:pPr>
      <w:r>
        <w:rPr>
          <w:rFonts w:ascii="Garamond" w:cs="Garamond" w:eastAsia="Garamond" w:hAnsi="Garamond"/>
          <w:b/>
          <w:bCs/>
          <w:color w:val="277a72"/>
          <w:sz w:val="36"/>
          <w:szCs w:val="36"/>
        </w:rPr>
        <w:t xml:space="preserve">Descripción del reloj</w:t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Funciones de las agujas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Aguja larga — Minutos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Aguja corta — Horas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Aguja fina (segundero) — Segundos, confirma que el movimiento está activo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Ventana de fecha — Posición 3 en punto</w:t>
      </w:r>
    </w:p>
    <w:p>
      <w:pPr>
        <w:spacing w:after="100" w:before="100"/>
      </w:pPr>
      <w:r>
        <w:t xml:space="preserve"/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La corona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La corona es el único control de ajuste del reloj. Ubicada a las 3 en punto, tiene tres posiciones:</w:t>
      </w:r>
    </w:p>
    <w:p>
      <w:pPr>
        <w:spacing w:after="100" w:before="100"/>
      </w:pPr>
      <w:r>
        <w:t xml:space="preserve"/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Posición 1 (adentro, posición de uso): el reloj funciona con normalidad. La corona debe estar siempre en esta posición durante el uso.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Posición 2 (primer tirón): permite ajustar la fecha girando en cualquier sentido.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Posición 3 (segundo tirón): permite ajustar la hora girando en cualquier sentido.</w:t>
      </w:r>
    </w:p>
    <w:p>
      <w:pPr>
        <w:spacing w:after="100" w:before="100"/>
      </w:pPr>
      <w:r>
        <w:t xml:space="preserve"/>
      </w:r>
    </w:p>
    <w:p>
      <w:pPr>
        <w:pBdr>
          <w:bottom w:val="single" w:color="277a72" w:sz="2" w:space="1"/>
        </w:pBdr>
        <w:spacing w:after="200" w:before="200"/>
      </w:pPr>
      <w:r>
        <w:t xml:space="preserve"/>
      </w:r>
    </w:p>
    <w:p>
      <w:pPr>
        <w:pBdr>
          <w:bottom w:val="single" w:color="277a72" w:sz="4" w:space="6"/>
        </w:pBdr>
        <w:spacing w:after="200" w:before="400"/>
      </w:pPr>
      <w:r>
        <w:rPr>
          <w:rFonts w:ascii="Garamond" w:cs="Garamond" w:eastAsia="Garamond" w:hAnsi="Garamond"/>
          <w:b/>
          <w:bCs/>
          <w:color w:val="277a72"/>
          <w:sz w:val="36"/>
          <w:szCs w:val="36"/>
        </w:rPr>
        <w:t xml:space="preserve">Carga y puesta en marcha</w:t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Carga automática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El movimiento mecánico automático de su MURAT Classic se carga con el movimiento natural de la muñeca. La masa oscilante interna convierte cada gesto en energía que tensa el resorte.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Si usa el reloj diariamente durante más de 8 horas, la carga será suficiente para mantenerlo en funcionamiento de forma continua.</w:t>
      </w:r>
    </w:p>
    <w:p>
      <w:pPr>
        <w:spacing w:after="100" w:before="100"/>
      </w:pPr>
      <w:r>
        <w:t xml:space="preserve"/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Carga manual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Si el reloj estuvo detenido o necesita cargarlo rápidamente, puede hacerlo de forma manual: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Tire suavemente la corona a la posición 1 (sin llegar a la primera muesca).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Gire en sentido horario de 20 a 30 veces.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Empuje la corona de regreso a su posición de uso.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No es necesario cargar en exceso. Con 25 giros completos, el reloj tendrá energía suficiente para funcionar varias horas sin moverse.</w:t>
      </w:r>
    </w:p>
    <w:p>
      <w:pPr>
        <w:spacing w:after="100" w:before="100"/>
      </w:pPr>
      <w:r>
        <w:t xml:space="preserve"/>
      </w:r>
    </w:p>
    <w:p>
      <w:pPr>
        <w:pBdr>
          <w:bottom w:val="single" w:color="277a72" w:sz="2" w:space="1"/>
        </w:pBdr>
        <w:spacing w:after="200" w:before="200"/>
      </w:pPr>
      <w:r>
        <w:t xml:space="preserve"/>
      </w:r>
    </w:p>
    <w:p>
      <w:pPr>
        <w:pBdr>
          <w:bottom w:val="single" w:color="277a72" w:sz="4" w:space="6"/>
        </w:pBdr>
        <w:spacing w:after="200" w:before="400"/>
      </w:pPr>
      <w:r>
        <w:rPr>
          <w:rFonts w:ascii="Garamond" w:cs="Garamond" w:eastAsia="Garamond" w:hAnsi="Garamond"/>
          <w:b/>
          <w:bCs/>
          <w:color w:val="277a72"/>
          <w:sz w:val="36"/>
          <w:szCs w:val="36"/>
        </w:rPr>
        <w:t xml:space="preserve">Ajuste de fecha y hora</w:t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Ajuste de la fecha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Importante: nunca ajuste la fecha entre las 21:00 y las 03:00 hs. En ese período, el mecanismo de cambio de fecha está activo internamente y forzarlo puede dañar los engranajes.</w:t>
      </w:r>
    </w:p>
    <w:p>
      <w:pPr>
        <w:spacing w:after="100" w:before="100"/>
      </w:pPr>
      <w:r>
        <w:t xml:space="preserve"/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Tire la corona hasta la posición 2 (primera muesca).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Gire en sentido horario o antihorario hasta que aparezca la fecha deseada.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Empuje la corona de vuelta a la posición de uso.</w:t>
      </w:r>
    </w:p>
    <w:p>
      <w:pPr>
        <w:spacing w:after="100" w:before="100"/>
      </w:pPr>
      <w:r>
        <w:t xml:space="preserve"/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Ajuste de la hora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Tire la corona hasta la posición 3 (segunda muesca).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Gire en cualquier sentido para ajustar hora y minutos.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Se recomienda avanzar hasta el minuto exacto sin retroceder para preservar el mecanismo de fecha.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Empuje la corona completamente hacia adentro al terminar.</w:t>
      </w:r>
    </w:p>
    <w:p>
      <w:pPr>
        <w:spacing w:after="100" w:before="100"/>
      </w:pPr>
      <w:r>
        <w:t xml:space="preserve"/>
      </w:r>
    </w:p>
    <w:p>
      <w:pPr>
        <w:pBdr>
          <w:bottom w:val="single" w:color="277a72" w:sz="2" w:space="1"/>
        </w:pBdr>
        <w:spacing w:after="200" w:before="200"/>
      </w:pPr>
      <w:r>
        <w:t xml:space="preserve"/>
      </w:r>
    </w:p>
    <w:p>
      <w:pPr>
        <w:pBdr>
          <w:bottom w:val="single" w:color="277a72" w:sz="4" w:space="6"/>
        </w:pBdr>
        <w:spacing w:after="200" w:before="400"/>
      </w:pPr>
      <w:r>
        <w:rPr>
          <w:rFonts w:ascii="Garamond" w:cs="Garamond" w:eastAsia="Garamond" w:hAnsi="Garamond"/>
          <w:b/>
          <w:bCs/>
          <w:color w:val="277a72"/>
          <w:sz w:val="36"/>
          <w:szCs w:val="36"/>
        </w:rPr>
        <w:t xml:space="preserve">Cuidado y mantenimiento</w:t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Limpieza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Para mantener el acabado del acero y la esfera verde en óptimas condiciones: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Use un paño de microfibra seco para limpiar la superficie regularmente.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Para limpiezas más profundas, humedezca levemente el paño con agua tibia sin jabón.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Luego de exposición a agua de mar o piscina, enjuague con agua dulce y seque completamente.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Nunca use productos abrasivos, spray ni ultrasonidos en casa.</w:t>
      </w:r>
    </w:p>
    <w:p>
      <w:pPr>
        <w:spacing w:after="100" w:before="100"/>
      </w:pPr>
      <w:r>
        <w:t xml:space="preserve"/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Resistencia al agua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Su MURAT Classic resiste hasta 50 metros. Esto significa que tolera salpicaduras, lluvia y lavado de manos, pero no está diseñado para natación prolongada ni buceo.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La resistencia al agua puede verse afectada por el envejecimiento de las juntas o golpes sobre la corona. Se recomienda verificarla cada 2 años en un centro autorizado.</w:t>
      </w:r>
    </w:p>
    <w:p>
      <w:pPr>
        <w:spacing w:after="100" w:before="100"/>
      </w:pPr>
      <w:r>
        <w:t xml:space="preserve"/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Mantenimiento preventivo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Revisión general recomendada: cada 5 a 6 años.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Test de resistencia al agua: cada 2 años si hay exposición frecuente.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Ante cualquier desviación de marcha superior a +/- 30 segundos por día, consulte con un técnico.</w:t>
      </w:r>
    </w:p>
    <w:p>
      <w:pPr>
        <w:spacing w:after="100" w:before="100"/>
      </w:pPr>
      <w:r>
        <w:t xml:space="preserve"/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Qué evitar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Golpes fuertes contra superficies duras o caídas.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Exposición a campos magnéticos intensos (altavoces, imanes, tablets, escáneres de seguridad).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Contacto con perfumes, cremas o productos químicos directamente sobre el reloj.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Exposición prolongada a la luz solar directa que puede alterar los aceites del movimiento.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Temperaturas extremas fuera del rango 0°C a 50°C.</w:t>
      </w:r>
    </w:p>
    <w:p>
      <w:pPr>
        <w:spacing w:after="100" w:before="100"/>
      </w:pPr>
      <w:r>
        <w:t xml:space="preserve"/>
      </w:r>
    </w:p>
    <w:p>
      <w:pPr>
        <w:pBdr>
          <w:bottom w:val="single" w:color="277a72" w:sz="2" w:space="1"/>
        </w:pBdr>
        <w:spacing w:after="200" w:before="200"/>
      </w:pPr>
      <w:r>
        <w:t xml:space="preserve"/>
      </w:r>
    </w:p>
    <w:p>
      <w:pPr>
        <w:pBdr>
          <w:bottom w:val="single" w:color="277a72" w:sz="4" w:space="6"/>
        </w:pBdr>
        <w:spacing w:after="200" w:before="400"/>
      </w:pPr>
      <w:r>
        <w:rPr>
          <w:rFonts w:ascii="Garamond" w:cs="Garamond" w:eastAsia="Garamond" w:hAnsi="Garamond"/>
          <w:b/>
          <w:bCs/>
          <w:color w:val="277a72"/>
          <w:sz w:val="36"/>
          <w:szCs w:val="36"/>
        </w:rPr>
        <w:t xml:space="preserve">Garantía MURAT</w:t>
      </w:r>
    </w:p>
    <w:p>
      <w:pPr>
        <w:spacing w:after="80" w:before="80"/>
        <w:jc w:val="both"/>
      </w:pPr>
      <w:r>
        <w:rPr>
          <w:rFonts w:ascii="Calibri" w:cs="Calibri" w:eastAsia="Calibri" w:hAnsi="Calibri"/>
          <w:color w:val="3a3a3a"/>
          <w:sz w:val="22"/>
          <w:szCs w:val="22"/>
        </w:rPr>
        <w:t xml:space="preserve">Su MURAT Classic Edition está cubierto por la Garantía Eternal Certified MURAT por un período de 2 (dos) años a partir de la fecha de compra.</w:t>
      </w:r>
    </w:p>
    <w:p>
      <w:pPr>
        <w:spacing w:after="100" w:before="100"/>
      </w:pPr>
      <w:r>
        <w:t xml:space="preserve"/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Cobertura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Defectos de fabricación en el movimiento mecánico.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Fallas en la caja y componentes internos por defecto de origen.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El certificado de garantía Eternal Certified incluido en su compra avala la autenticidad del reloj.</w:t>
      </w:r>
    </w:p>
    <w:p>
      <w:pPr>
        <w:spacing w:after="100" w:before="100"/>
      </w:pPr>
      <w:r>
        <w:t xml:space="preserve"/>
      </w:r>
    </w:p>
    <w:p>
      <w:pPr>
        <w:spacing w:after="140" w:before="320"/>
      </w:pPr>
      <w:r>
        <w:rPr>
          <w:rFonts w:ascii="Garamond" w:cs="Garamond" w:eastAsia="Garamond" w:hAnsi="Garamond"/>
          <w:b/>
          <w:bCs/>
          <w:color w:val="277a72"/>
          <w:sz w:val="26"/>
          <w:szCs w:val="26"/>
        </w:rPr>
        <w:t xml:space="preserve">Exclusiones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Daños por mal uso, golpes, caídas o agua fuera de los límites especificados.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Desgaste natural de piezas (cristal, juntas, acabado exterior).</w:t>
      </w:r>
    </w:p>
    <w:p>
      <w:pPr>
        <w:spacing w:after="60" w:before="60"/>
        <w:ind w:left="360"/>
      </w:pPr>
      <w:r>
        <w:rPr>
          <w:rFonts w:ascii="Calibri" w:cs="Calibri" w:eastAsia="Calibri" w:hAnsi="Calibri"/>
          <w:b/>
          <w:bCs/>
          <w:color w:val="277a72"/>
          <w:sz w:val="22"/>
          <w:szCs w:val="22"/>
        </w:rPr>
        <w:t xml:space="preserve">— </w:t>
      </w:r>
      <w:r>
        <w:rPr>
          <w:rFonts w:ascii="Calibri" w:cs="Calibri" w:eastAsia="Calibri" w:hAnsi="Calibri"/>
          <w:color w:val="3a3a3a"/>
          <w:sz w:val="22"/>
          <w:szCs w:val="22"/>
        </w:rPr>
        <w:t xml:space="preserve">Modificaciones realizadas fuera de un centro autorizado.</w:t>
      </w:r>
    </w:p>
    <w:p>
      <w:pPr>
        <w:spacing w:after="100" w:before="100"/>
      </w:pPr>
      <w:r>
        <w:t xml:space="preserve"/>
      </w:r>
    </w:p>
    <w:p>
      <w:pPr>
        <w:pBdr>
          <w:bottom w:val="single" w:color="277a72" w:sz="2" w:space="1"/>
        </w:pBdr>
        <w:spacing w:after="200" w:before="200"/>
      </w:pPr>
      <w:r>
        <w:t xml:space="preserve"/>
      </w:r>
    </w:p>
    <w:p>
      <w:pPr>
        <w:spacing w:after="80" w:before="400"/>
        <w:jc w:val="center"/>
      </w:pPr>
      <w:r>
        <w:rPr>
          <w:rFonts w:ascii="Garamond" w:cs="Garamond" w:eastAsia="Garamond" w:hAnsi="Garamond"/>
          <w:b/>
          <w:bCs/>
          <w:color w:val="277a72"/>
          <w:sz w:val="28"/>
          <w:szCs w:val="28"/>
        </w:rPr>
        <w:t xml:space="preserve">MURAT — Classic Edition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i/>
          <w:iCs/>
          <w:color w:val="9a9690"/>
          <w:sz w:val="20"/>
          <w:szCs w:val="20"/>
        </w:rPr>
        <w:t xml:space="preserve">Eternal Certified · Movimiento Mecánico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c1c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2026-04-02T05:41:49.614Z</dcterms:created>
  <dcterms:modified xsi:type="dcterms:W3CDTF">2026-04-02T05:41:49.615Z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